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36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Workstation 1: Micro:bit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36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6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5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35000"/>
            <wp:effectExtent b="0" l="0" r="0" t="0"/>
            <wp:docPr id="26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36" w:val="single"/>
          <w:left w:color="000000" w:space="3" w:sz="36" w:val="single"/>
          <w:bottom w:color="auto" w:space="0" w:sz="0" w:val="none"/>
          <w:right w:color="000000" w:space="3" w:sz="36" w:val="single"/>
        </w:pBdr>
        <w:shd w:fill="f7cbac" w:val="clear"/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257" name="image1.png"/>
            <a:graphic>
              <a:graphicData uri="http://schemas.openxmlformats.org/drawingml/2006/picture">
                <pic:pic>
                  <pic:nvPicPr>
                    <pic:cNvPr descr="Bildergebnis für Think icon"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000000" w:space="3" w:sz="36" w:val="single"/>
          <w:bottom w:color="000000" w:space="0" w:sz="36" w:val="single"/>
          <w:right w:color="000000" w:space="3" w:sz="36" w:val="single"/>
        </w:pBdr>
        <w:shd w:fill="f7cbac" w:val="clear"/>
        <w:spacing w:after="0" w:line="288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Teacher reflection: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45.6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337820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337820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71120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71120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566420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566420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5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401320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401320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5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own solutions?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24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1B5A1D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1B5A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9.png"/><Relationship Id="rId22" Type="http://schemas.openxmlformats.org/officeDocument/2006/relationships/image" Target="media/image11.png"/><Relationship Id="rId10" Type="http://schemas.openxmlformats.org/officeDocument/2006/relationships/image" Target="media/image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8.png"/><Relationship Id="rId17" Type="http://schemas.openxmlformats.org/officeDocument/2006/relationships/image" Target="media/image14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3rwz2J8aA4mxEtSdKgPhHaCtQ==">AMUW2mVFjbAdIsXAvBEzKbi+XGZEu6hzwbZkkOKKkVhx40Bu02TOBpJXRQYnYB5ceI1Jq7NG6AVtCMpNJYB2BeBvjUzLfw02Rv7NnwnXo9Jd4bYiEHgkIwbvhYeetwkFJUsL6HK3QcIb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2019-07-04T04:11:00Z</dcterms:created>
  <dc:creator>Anja Augsdoerfer</dc:creator>
</cp:coreProperties>
</file>